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B40F" w14:textId="2F9052AF" w:rsidR="00962F3C" w:rsidRPr="00B83CEA" w:rsidRDefault="00C41C94" w:rsidP="00962F3C">
      <w:pPr>
        <w:pStyle w:val="LGAItemNoHeading"/>
        <w:spacing w:before="120" w:after="120" w:line="240" w:lineRule="auto"/>
        <w:rPr>
          <w:rFonts w:ascii="Arial" w:hAnsi="Arial" w:cs="Arial"/>
          <w:sz w:val="28"/>
          <w:szCs w:val="28"/>
        </w:rPr>
      </w:pPr>
      <w:r>
        <w:rPr>
          <w:rFonts w:ascii="Arial" w:hAnsi="Arial" w:cs="Arial"/>
          <w:sz w:val="28"/>
          <w:szCs w:val="28"/>
        </w:rPr>
        <w:t>Improvement and Innovation Board</w:t>
      </w:r>
      <w:r w:rsidR="00962F3C" w:rsidRPr="00B83CEA">
        <w:rPr>
          <w:rFonts w:ascii="Arial" w:hAnsi="Arial" w:cs="Arial"/>
          <w:sz w:val="28"/>
          <w:szCs w:val="28"/>
        </w:rPr>
        <w:t xml:space="preserve"> – report from </w:t>
      </w:r>
      <w:r w:rsidR="00AC005F" w:rsidRPr="00B83CEA">
        <w:rPr>
          <w:rFonts w:ascii="Arial" w:hAnsi="Arial" w:cs="Arial"/>
          <w:sz w:val="28"/>
          <w:szCs w:val="28"/>
        </w:rPr>
        <w:t xml:space="preserve">Cllr </w:t>
      </w:r>
      <w:r>
        <w:rPr>
          <w:rFonts w:ascii="Arial" w:hAnsi="Arial" w:cs="Arial"/>
          <w:sz w:val="28"/>
          <w:szCs w:val="28"/>
        </w:rPr>
        <w:t>Paul Bettison</w:t>
      </w:r>
      <w:r w:rsidR="00962F3C" w:rsidRPr="00B83CEA">
        <w:rPr>
          <w:rFonts w:ascii="Arial" w:hAnsi="Arial" w:cs="Arial"/>
          <w:sz w:val="28"/>
          <w:szCs w:val="28"/>
        </w:rPr>
        <w:t xml:space="preserve"> </w:t>
      </w:r>
      <w:r>
        <w:rPr>
          <w:rFonts w:ascii="Arial" w:hAnsi="Arial" w:cs="Arial"/>
          <w:sz w:val="28"/>
          <w:szCs w:val="28"/>
        </w:rPr>
        <w:t>OBE</w:t>
      </w:r>
      <w:r w:rsidR="00E17FBD">
        <w:rPr>
          <w:rFonts w:ascii="Arial" w:hAnsi="Arial" w:cs="Arial"/>
          <w:sz w:val="28"/>
          <w:szCs w:val="28"/>
        </w:rPr>
        <w:t xml:space="preserve"> </w:t>
      </w:r>
      <w:r w:rsidR="00962F3C" w:rsidRPr="00B83CEA">
        <w:rPr>
          <w:rFonts w:ascii="Arial" w:hAnsi="Arial" w:cs="Arial"/>
          <w:sz w:val="28"/>
          <w:szCs w:val="28"/>
        </w:rPr>
        <w:t>(Chair</w:t>
      </w:r>
      <w:r>
        <w:rPr>
          <w:rFonts w:ascii="Arial" w:hAnsi="Arial" w:cs="Arial"/>
          <w:sz w:val="28"/>
          <w:szCs w:val="28"/>
        </w:rPr>
        <w:t>man</w:t>
      </w:r>
      <w:r w:rsidR="00962F3C" w:rsidRPr="00B83CEA">
        <w:rPr>
          <w:rFonts w:ascii="Arial" w:hAnsi="Arial" w:cs="Arial"/>
          <w:sz w:val="28"/>
          <w:szCs w:val="28"/>
        </w:rPr>
        <w:t>)</w:t>
      </w:r>
      <w:bookmarkStart w:id="0" w:name="MainHeading2"/>
      <w:bookmarkEnd w:id="0"/>
    </w:p>
    <w:p w14:paraId="7E9CB410" w14:textId="77777777" w:rsidR="00962F3C" w:rsidRDefault="00962F3C" w:rsidP="00962F3C">
      <w:pPr>
        <w:jc w:val="both"/>
        <w:rPr>
          <w:rFonts w:ascii="Arial" w:hAnsi="Arial" w:cs="Arial"/>
          <w:szCs w:val="22"/>
        </w:rPr>
      </w:pPr>
    </w:p>
    <w:p w14:paraId="70EE25E8" w14:textId="4D9F7C98" w:rsidR="00F31039" w:rsidRPr="00984621" w:rsidRDefault="00F31039" w:rsidP="00C41C94">
      <w:pPr>
        <w:rPr>
          <w:rFonts w:ascii="Arial" w:hAnsi="Arial" w:cs="Arial"/>
          <w:b/>
          <w:bCs/>
          <w:color w:val="000000"/>
          <w:szCs w:val="22"/>
        </w:rPr>
      </w:pPr>
      <w:r w:rsidRPr="00984621">
        <w:rPr>
          <w:rFonts w:ascii="Arial" w:hAnsi="Arial" w:cs="Arial"/>
          <w:b/>
          <w:bCs/>
          <w:color w:val="000000"/>
          <w:szCs w:val="22"/>
        </w:rPr>
        <w:t>Improvement</w:t>
      </w:r>
      <w:r w:rsidR="00CA63DA">
        <w:rPr>
          <w:rFonts w:ascii="Arial" w:hAnsi="Arial" w:cs="Arial"/>
          <w:b/>
          <w:bCs/>
          <w:color w:val="000000"/>
          <w:szCs w:val="22"/>
        </w:rPr>
        <w:t xml:space="preserve"> </w:t>
      </w:r>
    </w:p>
    <w:p w14:paraId="0A0E72B3" w14:textId="77777777" w:rsidR="00984621" w:rsidRPr="0033080F" w:rsidRDefault="00984621" w:rsidP="00C41C94">
      <w:pPr>
        <w:rPr>
          <w:rFonts w:ascii="Arial" w:hAnsi="Arial" w:cs="Arial"/>
          <w:b/>
          <w:bCs/>
          <w:color w:val="000000"/>
          <w:szCs w:val="22"/>
        </w:rPr>
      </w:pPr>
    </w:p>
    <w:p w14:paraId="07667223" w14:textId="32A0E5EF" w:rsidR="00107538" w:rsidRPr="00186CDF" w:rsidRDefault="00107538" w:rsidP="00186CDF">
      <w:pPr>
        <w:pStyle w:val="ListParagraph"/>
        <w:numPr>
          <w:ilvl w:val="0"/>
          <w:numId w:val="25"/>
        </w:numPr>
        <w:rPr>
          <w:rFonts w:ascii="Arial" w:hAnsi="Arial"/>
          <w:iCs/>
        </w:rPr>
      </w:pPr>
      <w:r w:rsidRPr="00186CDF">
        <w:rPr>
          <w:iCs/>
        </w:rPr>
        <w:t xml:space="preserve">Corporate Peer Challenge continues to be an effective tool at the heart of the LGA’s support for sector-led improvement. We have launched our </w:t>
      </w:r>
      <w:hyperlink r:id="rId11" w:history="1">
        <w:r w:rsidRPr="00186CDF">
          <w:rPr>
            <w:rStyle w:val="Hyperlink"/>
            <w:iCs/>
          </w:rPr>
          <w:t>Annual Report</w:t>
        </w:r>
      </w:hyperlink>
      <w:r w:rsidRPr="00186CDF">
        <w:rPr>
          <w:iCs/>
        </w:rPr>
        <w:t xml:space="preserve">, which is available on our website and shows that </w:t>
      </w:r>
      <w:r w:rsidR="0033080F" w:rsidRPr="00186CDF">
        <w:rPr>
          <w:iCs/>
        </w:rPr>
        <w:t xml:space="preserve">Corporate Peer Challenge </w:t>
      </w:r>
      <w:r w:rsidRPr="00186CDF">
        <w:rPr>
          <w:iCs/>
        </w:rPr>
        <w:t>continues to be highly regarded by councils who have received one, delivers a range of positive benefits and impacts, and provides value for money.</w:t>
      </w:r>
    </w:p>
    <w:p w14:paraId="4D43CF46" w14:textId="77777777" w:rsidR="00107538" w:rsidRPr="0033080F" w:rsidRDefault="00107538" w:rsidP="00CA63DA">
      <w:pPr>
        <w:pStyle w:val="NormalWeb"/>
        <w:rPr>
          <w:rFonts w:ascii="Arial" w:hAnsi="Arial" w:cs="Arial"/>
          <w:sz w:val="22"/>
          <w:szCs w:val="22"/>
          <w:lang w:val="en"/>
        </w:rPr>
      </w:pPr>
    </w:p>
    <w:p w14:paraId="78DBA554" w14:textId="00355A8C" w:rsidR="00107538" w:rsidRPr="0033080F" w:rsidRDefault="00107538" w:rsidP="00CA63DA">
      <w:pPr>
        <w:pStyle w:val="NormalWeb"/>
        <w:rPr>
          <w:rFonts w:ascii="Arial" w:hAnsi="Arial" w:cs="Arial"/>
          <w:b/>
          <w:sz w:val="22"/>
          <w:szCs w:val="22"/>
          <w:lang w:val="en"/>
        </w:rPr>
      </w:pPr>
      <w:r w:rsidRPr="0033080F">
        <w:rPr>
          <w:rFonts w:ascii="Arial" w:hAnsi="Arial" w:cs="Arial"/>
          <w:b/>
          <w:sz w:val="22"/>
          <w:szCs w:val="22"/>
          <w:lang w:val="en"/>
        </w:rPr>
        <w:t>Leadership</w:t>
      </w:r>
    </w:p>
    <w:p w14:paraId="7E44F278" w14:textId="20017481" w:rsidR="00CA63DA" w:rsidRPr="00CA63DA" w:rsidRDefault="00CA63DA" w:rsidP="00186CDF">
      <w:pPr>
        <w:pStyle w:val="NormalWeb"/>
        <w:numPr>
          <w:ilvl w:val="0"/>
          <w:numId w:val="25"/>
        </w:numPr>
        <w:rPr>
          <w:rFonts w:ascii="Arial" w:hAnsi="Arial" w:cs="Arial"/>
          <w:sz w:val="22"/>
          <w:szCs w:val="22"/>
        </w:rPr>
      </w:pPr>
      <w:r w:rsidRPr="00CA63DA">
        <w:rPr>
          <w:rFonts w:ascii="Arial" w:hAnsi="Arial" w:cs="Arial"/>
          <w:sz w:val="22"/>
          <w:szCs w:val="22"/>
          <w:lang w:val="en"/>
        </w:rPr>
        <w:t xml:space="preserve">Increasingly councils are having to make difficult decisions about which services </w:t>
      </w:r>
      <w:r w:rsidR="00A91C18">
        <w:rPr>
          <w:rFonts w:ascii="Arial" w:hAnsi="Arial" w:cs="Arial"/>
          <w:sz w:val="22"/>
          <w:szCs w:val="22"/>
          <w:lang w:val="en"/>
        </w:rPr>
        <w:t>they</w:t>
      </w:r>
      <w:r w:rsidRPr="00CA63DA">
        <w:rPr>
          <w:rFonts w:ascii="Arial" w:hAnsi="Arial" w:cs="Arial"/>
          <w:sz w:val="22"/>
          <w:szCs w:val="22"/>
          <w:lang w:val="en"/>
        </w:rPr>
        <w:t xml:space="preserve"> provide to </w:t>
      </w:r>
      <w:r w:rsidR="00A91C18">
        <w:rPr>
          <w:rFonts w:ascii="Arial" w:hAnsi="Arial" w:cs="Arial"/>
          <w:sz w:val="22"/>
          <w:szCs w:val="22"/>
          <w:lang w:val="en"/>
        </w:rPr>
        <w:t xml:space="preserve">their </w:t>
      </w:r>
      <w:r w:rsidRPr="00CA63DA">
        <w:rPr>
          <w:rFonts w:ascii="Arial" w:hAnsi="Arial" w:cs="Arial"/>
          <w:sz w:val="22"/>
          <w:szCs w:val="22"/>
          <w:lang w:val="en"/>
        </w:rPr>
        <w:t xml:space="preserve">communities. These decisions can sometimes </w:t>
      </w:r>
      <w:r w:rsidR="00A91C18">
        <w:rPr>
          <w:rFonts w:ascii="Arial" w:hAnsi="Arial" w:cs="Arial"/>
          <w:sz w:val="22"/>
          <w:szCs w:val="22"/>
          <w:lang w:val="en"/>
        </w:rPr>
        <w:t xml:space="preserve">be </w:t>
      </w:r>
      <w:r w:rsidRPr="00CA63DA">
        <w:rPr>
          <w:rFonts w:ascii="Arial" w:hAnsi="Arial" w:cs="Arial"/>
          <w:sz w:val="22"/>
          <w:szCs w:val="22"/>
          <w:lang w:val="en"/>
        </w:rPr>
        <w:t>divisive and stressful, especially when it comes to explaining these decisions to, and dealing with the impact of those choices on</w:t>
      </w:r>
      <w:r w:rsidR="00A91C18">
        <w:rPr>
          <w:rFonts w:ascii="Arial" w:hAnsi="Arial" w:cs="Arial"/>
          <w:sz w:val="22"/>
          <w:szCs w:val="22"/>
          <w:lang w:val="en"/>
        </w:rPr>
        <w:t>,</w:t>
      </w:r>
      <w:r w:rsidRPr="00CA63DA">
        <w:rPr>
          <w:rFonts w:ascii="Arial" w:hAnsi="Arial" w:cs="Arial"/>
          <w:sz w:val="22"/>
          <w:szCs w:val="22"/>
          <w:lang w:val="en"/>
        </w:rPr>
        <w:t xml:space="preserve"> their own communities. O</w:t>
      </w:r>
      <w:r w:rsidRPr="00CA63DA">
        <w:rPr>
          <w:rFonts w:ascii="Arial" w:hAnsi="Arial" w:cs="Arial"/>
          <w:sz w:val="22"/>
          <w:szCs w:val="22"/>
        </w:rPr>
        <w:t xml:space="preserve">ur new councillor </w:t>
      </w:r>
      <w:hyperlink r:id="rId12" w:history="1">
        <w:r w:rsidRPr="00CA63DA">
          <w:rPr>
            <w:rStyle w:val="Hyperlink"/>
            <w:rFonts w:ascii="Arial" w:hAnsi="Arial" w:cs="Arial"/>
            <w:color w:val="0070C0"/>
            <w:sz w:val="22"/>
            <w:szCs w:val="22"/>
          </w:rPr>
          <w:t>workbook</w:t>
        </w:r>
      </w:hyperlink>
      <w:r w:rsidRPr="00CA63DA">
        <w:rPr>
          <w:rFonts w:ascii="Arial" w:hAnsi="Arial" w:cs="Arial"/>
          <w:color w:val="0070C0"/>
          <w:sz w:val="22"/>
          <w:szCs w:val="22"/>
        </w:rPr>
        <w:t xml:space="preserve"> </w:t>
      </w:r>
      <w:r w:rsidRPr="00CA63DA">
        <w:rPr>
          <w:rFonts w:ascii="Arial" w:hAnsi="Arial" w:cs="Arial"/>
          <w:sz w:val="22"/>
          <w:szCs w:val="22"/>
        </w:rPr>
        <w:t>aims to help councillors understand the signs of stress, develop strategies to deal with it and build up their own personal resilience in the role.</w:t>
      </w:r>
    </w:p>
    <w:p w14:paraId="276F1560" w14:textId="78304634" w:rsidR="00CA63DA" w:rsidRPr="00CA63DA" w:rsidRDefault="00CA63DA" w:rsidP="00186CDF">
      <w:pPr>
        <w:pStyle w:val="NormalWeb"/>
        <w:numPr>
          <w:ilvl w:val="0"/>
          <w:numId w:val="25"/>
        </w:numPr>
        <w:rPr>
          <w:rFonts w:ascii="Arial" w:hAnsi="Arial" w:cs="Arial"/>
          <w:sz w:val="22"/>
          <w:szCs w:val="22"/>
        </w:rPr>
      </w:pPr>
      <w:r w:rsidRPr="00CA63DA">
        <w:rPr>
          <w:rFonts w:ascii="Arial" w:hAnsi="Arial" w:cs="Arial"/>
          <w:sz w:val="22"/>
          <w:szCs w:val="22"/>
          <w:lang w:val="en"/>
        </w:rPr>
        <w:t xml:space="preserve">Councillors play a pivotal role in keeping close to their residents and understanding their needs, views and concerns. There are many tactics, approaches and strategies </w:t>
      </w:r>
      <w:r w:rsidR="00A91C18">
        <w:rPr>
          <w:rFonts w:ascii="Arial" w:hAnsi="Arial" w:cs="Arial"/>
          <w:sz w:val="22"/>
          <w:szCs w:val="22"/>
          <w:lang w:val="en"/>
        </w:rPr>
        <w:t xml:space="preserve">that </w:t>
      </w:r>
      <w:r w:rsidRPr="00CA63DA">
        <w:rPr>
          <w:rFonts w:ascii="Arial" w:hAnsi="Arial" w:cs="Arial"/>
          <w:sz w:val="22"/>
          <w:szCs w:val="22"/>
          <w:lang w:val="en"/>
        </w:rPr>
        <w:t xml:space="preserve">councillors can adopt in resolving disputes between local people </w:t>
      </w:r>
      <w:r w:rsidR="00A91C18">
        <w:rPr>
          <w:rFonts w:ascii="Arial" w:hAnsi="Arial" w:cs="Arial"/>
          <w:sz w:val="22"/>
          <w:szCs w:val="22"/>
          <w:lang w:val="en"/>
        </w:rPr>
        <w:t xml:space="preserve">to ensure those issues do not </w:t>
      </w:r>
      <w:r w:rsidRPr="00CA63DA">
        <w:rPr>
          <w:rFonts w:ascii="Arial" w:hAnsi="Arial" w:cs="Arial"/>
          <w:sz w:val="22"/>
          <w:szCs w:val="22"/>
          <w:lang w:val="en"/>
        </w:rPr>
        <w:t xml:space="preserve">escalate into disorder or even violence. Our new </w:t>
      </w:r>
      <w:hyperlink r:id="rId13" w:history="1">
        <w:r w:rsidRPr="00CA63DA">
          <w:rPr>
            <w:rStyle w:val="Hyperlink"/>
            <w:rFonts w:ascii="Arial" w:hAnsi="Arial" w:cs="Arial"/>
            <w:color w:val="0093D0"/>
            <w:sz w:val="22"/>
            <w:szCs w:val="22"/>
          </w:rPr>
          <w:t>workbook</w:t>
        </w:r>
      </w:hyperlink>
      <w:r w:rsidRPr="00CA63DA">
        <w:rPr>
          <w:rFonts w:ascii="Arial" w:hAnsi="Arial" w:cs="Arial"/>
          <w:sz w:val="22"/>
          <w:szCs w:val="22"/>
        </w:rPr>
        <w:t xml:space="preserve"> </w:t>
      </w:r>
      <w:r w:rsidRPr="00CA63DA">
        <w:rPr>
          <w:rFonts w:ascii="Arial" w:hAnsi="Arial" w:cs="Arial"/>
          <w:sz w:val="22"/>
          <w:szCs w:val="22"/>
          <w:lang w:val="en"/>
        </w:rPr>
        <w:t>is designed to provide councillors with insight and assistance with the key skills needed in relation to facilitation and conflict resolution to enable them to be effective in their role.</w:t>
      </w:r>
    </w:p>
    <w:p w14:paraId="6B93CE5A" w14:textId="42412BE2" w:rsidR="00CA63DA" w:rsidRPr="00186CDF" w:rsidRDefault="00CA63DA" w:rsidP="00186CDF">
      <w:pPr>
        <w:pStyle w:val="ListParagraph"/>
        <w:numPr>
          <w:ilvl w:val="0"/>
          <w:numId w:val="25"/>
        </w:numPr>
        <w:spacing w:after="105"/>
        <w:rPr>
          <w:rFonts w:ascii="Arial" w:hAnsi="Arial" w:cs="Arial"/>
          <w:color w:val="333333"/>
          <w:szCs w:val="22"/>
        </w:rPr>
      </w:pPr>
      <w:proofErr w:type="gramStart"/>
      <w:r w:rsidRPr="00186CDF">
        <w:rPr>
          <w:rFonts w:ascii="Arial" w:hAnsi="Arial" w:cs="Arial"/>
          <w:color w:val="333333"/>
          <w:szCs w:val="22"/>
        </w:rPr>
        <w:t>Our Be</w:t>
      </w:r>
      <w:proofErr w:type="gramEnd"/>
      <w:r w:rsidRPr="00186CDF">
        <w:rPr>
          <w:rFonts w:ascii="Arial" w:hAnsi="Arial" w:cs="Arial"/>
          <w:color w:val="333333"/>
          <w:szCs w:val="22"/>
        </w:rPr>
        <w:t xml:space="preserve"> a Councillor campaign’s Women’s Network brings together female councillors and women considering standing for election to discuss the issues and barriers to women entering (and staying in) politics, provides support to women in achieving their political aspirations, and creates new resources. We will be running events as part of this year’s centenary of the first women to get the vote. Email </w:t>
      </w:r>
      <w:hyperlink r:id="rId14" w:history="1">
        <w:r w:rsidRPr="00186CDF">
          <w:rPr>
            <w:rStyle w:val="Hyperlink"/>
            <w:rFonts w:ascii="Arial" w:hAnsi="Arial" w:cs="Arial"/>
            <w:color w:val="0093D0"/>
            <w:szCs w:val="22"/>
          </w:rPr>
          <w:t>beacouncillor@local.gov.uk</w:t>
        </w:r>
      </w:hyperlink>
      <w:r w:rsidRPr="00186CDF">
        <w:rPr>
          <w:rFonts w:ascii="Arial" w:hAnsi="Arial" w:cs="Arial"/>
          <w:color w:val="333333"/>
          <w:szCs w:val="22"/>
        </w:rPr>
        <w:t xml:space="preserve"> to join. </w:t>
      </w:r>
    </w:p>
    <w:p w14:paraId="25D5A017" w14:textId="77777777" w:rsidR="00CA63DA" w:rsidRDefault="00CA63DA" w:rsidP="00984621">
      <w:pPr>
        <w:pStyle w:val="Default"/>
        <w:rPr>
          <w:b/>
          <w:bCs/>
          <w:color w:val="auto"/>
          <w:sz w:val="22"/>
          <w:szCs w:val="22"/>
        </w:rPr>
      </w:pPr>
    </w:p>
    <w:p w14:paraId="72AA5F95" w14:textId="0F6B581E" w:rsidR="00D96FEF" w:rsidRPr="00CA63DA" w:rsidRDefault="00CA63DA" w:rsidP="00CA63DA">
      <w:pPr>
        <w:pStyle w:val="Default"/>
        <w:rPr>
          <w:b/>
          <w:bCs/>
          <w:color w:val="auto"/>
          <w:sz w:val="22"/>
          <w:szCs w:val="22"/>
        </w:rPr>
      </w:pPr>
      <w:r>
        <w:rPr>
          <w:b/>
          <w:bCs/>
          <w:color w:val="auto"/>
          <w:sz w:val="22"/>
          <w:szCs w:val="22"/>
        </w:rPr>
        <w:t>Efficiency and Productivity</w:t>
      </w:r>
      <w:r>
        <w:rPr>
          <w:b/>
          <w:bCs/>
          <w:color w:val="auto"/>
          <w:sz w:val="22"/>
          <w:szCs w:val="22"/>
        </w:rPr>
        <w:br/>
      </w:r>
    </w:p>
    <w:p w14:paraId="7D949C07" w14:textId="03432D02" w:rsidR="001B7300" w:rsidRPr="00F410C8" w:rsidRDefault="001B7300" w:rsidP="00186CDF">
      <w:pPr>
        <w:pStyle w:val="Default"/>
        <w:numPr>
          <w:ilvl w:val="0"/>
          <w:numId w:val="25"/>
        </w:numPr>
        <w:rPr>
          <w:sz w:val="22"/>
          <w:szCs w:val="22"/>
        </w:rPr>
      </w:pPr>
      <w:r w:rsidRPr="00F410C8">
        <w:rPr>
          <w:sz w:val="22"/>
          <w:szCs w:val="22"/>
        </w:rPr>
        <w:t>We have been supporting councils at risk because of the failure of Carillion</w:t>
      </w:r>
      <w:r w:rsidRPr="00F410C8">
        <w:rPr>
          <w:b/>
          <w:bCs/>
          <w:sz w:val="22"/>
          <w:szCs w:val="22"/>
        </w:rPr>
        <w:t>.</w:t>
      </w:r>
      <w:r w:rsidRPr="00F410C8">
        <w:rPr>
          <w:sz w:val="22"/>
          <w:szCs w:val="22"/>
        </w:rPr>
        <w:t> Whilst overall numbers with Carillion contracts is relatively small their contingency plans have proved to be robust and there has been very little disruption to service delivery. However, we are aware that some councils had experienced difficulties getting information and data from the Official Receiver, to enable the transfer of contracts to other providers and we continue to push for clarity on additional charges for the continuation of services.  We held an event with the sector to explore what we can learn from the Carillion collapse in the event of the future failure of a major supplier and are implementing these lessons into our business planning process. </w:t>
      </w:r>
    </w:p>
    <w:p w14:paraId="55505519" w14:textId="77777777" w:rsidR="001B7300" w:rsidRDefault="001B7300" w:rsidP="001B7300">
      <w:pPr>
        <w:pStyle w:val="Default"/>
      </w:pPr>
    </w:p>
    <w:p w14:paraId="176255C2" w14:textId="17F5CF5E" w:rsidR="001B7300" w:rsidRPr="00186CDF" w:rsidRDefault="001B7300" w:rsidP="00186CDF">
      <w:pPr>
        <w:pStyle w:val="ListParagraph"/>
        <w:numPr>
          <w:ilvl w:val="0"/>
          <w:numId w:val="25"/>
        </w:numPr>
        <w:rPr>
          <w:rFonts w:ascii="Arial" w:hAnsi="Arial" w:cs="Arial"/>
          <w:color w:val="000000"/>
        </w:rPr>
      </w:pPr>
      <w:r w:rsidRPr="00186CDF">
        <w:rPr>
          <w:rFonts w:ascii="Arial" w:hAnsi="Arial" w:cs="Arial"/>
          <w:color w:val="000000"/>
        </w:rPr>
        <w:t>We are also continuing to work with councils, the National Cyber Security Centre (NCSC), Cabinet Office and DCLG to raise the importance of cyber security as well as signpost councils to where they can get advice, find guidance and good practice to support their own work on cyber resilience. The</w:t>
      </w:r>
      <w:r w:rsidRPr="00186CDF">
        <w:rPr>
          <w:rFonts w:ascii="Arial" w:hAnsi="Arial" w:cs="Arial"/>
          <w:color w:val="333333"/>
        </w:rPr>
        <w:t xml:space="preserve"> National Cyber Security Centre’s free </w:t>
      </w:r>
      <w:hyperlink r:id="rId15" w:history="1">
        <w:r w:rsidRPr="00186CDF">
          <w:rPr>
            <w:rStyle w:val="Hyperlink"/>
            <w:rFonts w:ascii="Arial" w:hAnsi="Arial" w:cs="Arial"/>
            <w:color w:val="0093D0"/>
          </w:rPr>
          <w:t>Web Check</w:t>
        </w:r>
      </w:hyperlink>
      <w:r w:rsidRPr="00186CDF">
        <w:rPr>
          <w:rFonts w:ascii="Arial" w:hAnsi="Arial" w:cs="Arial"/>
          <w:color w:val="333333"/>
        </w:rPr>
        <w:t>, has been developed with councils and other public sector organisations to help identify out of date certificates or systems that need patching, reducing councils’ risk of a cyber-attack.</w:t>
      </w:r>
    </w:p>
    <w:p w14:paraId="1E5010C0" w14:textId="77777777" w:rsidR="001B7300" w:rsidRDefault="001B7300" w:rsidP="001B7300">
      <w:pPr>
        <w:pStyle w:val="Default"/>
      </w:pPr>
    </w:p>
    <w:p w14:paraId="2438141B" w14:textId="290A701C" w:rsidR="001B7300" w:rsidRPr="00D75438" w:rsidRDefault="001B7300" w:rsidP="00186CDF">
      <w:pPr>
        <w:pStyle w:val="Default"/>
        <w:numPr>
          <w:ilvl w:val="0"/>
          <w:numId w:val="25"/>
        </w:numPr>
        <w:rPr>
          <w:sz w:val="22"/>
          <w:szCs w:val="22"/>
        </w:rPr>
      </w:pPr>
      <w:r>
        <w:rPr>
          <w:sz w:val="22"/>
          <w:szCs w:val="22"/>
        </w:rPr>
        <w:lastRenderedPageBreak/>
        <w:t xml:space="preserve">We have launched a </w:t>
      </w:r>
      <w:hyperlink r:id="rId16" w:history="1">
        <w:r w:rsidRPr="00CB2BBD">
          <w:rPr>
            <w:rStyle w:val="Hyperlink"/>
            <w:sz w:val="22"/>
            <w:szCs w:val="22"/>
          </w:rPr>
          <w:t>film</w:t>
        </w:r>
      </w:hyperlink>
      <w:r w:rsidRPr="00D75438">
        <w:rPr>
          <w:sz w:val="22"/>
          <w:szCs w:val="22"/>
        </w:rPr>
        <w:t xml:space="preserve"> </w:t>
      </w:r>
      <w:r>
        <w:rPr>
          <w:sz w:val="22"/>
          <w:szCs w:val="22"/>
        </w:rPr>
        <w:t xml:space="preserve">to encourage councils to </w:t>
      </w:r>
      <w:r w:rsidRPr="00D75438">
        <w:rPr>
          <w:sz w:val="22"/>
          <w:szCs w:val="22"/>
        </w:rPr>
        <w:t xml:space="preserve">apply </w:t>
      </w:r>
      <w:r>
        <w:rPr>
          <w:sz w:val="22"/>
          <w:szCs w:val="22"/>
        </w:rPr>
        <w:t xml:space="preserve">for </w:t>
      </w:r>
      <w:r w:rsidRPr="0019375F">
        <w:rPr>
          <w:sz w:val="22"/>
          <w:szCs w:val="22"/>
          <w:lang w:val="en"/>
        </w:rPr>
        <w:t>support from one of the LGA's ‘pool' of productivity experts.</w:t>
      </w:r>
    </w:p>
    <w:p w14:paraId="300891F9" w14:textId="77777777" w:rsidR="001B7300" w:rsidRDefault="001B7300" w:rsidP="00D96FEF"/>
    <w:p w14:paraId="569418B9" w14:textId="7516BA33" w:rsidR="00D96FEF" w:rsidRDefault="00D96FEF" w:rsidP="00186CDF">
      <w:pPr>
        <w:pStyle w:val="ListParagraph"/>
        <w:numPr>
          <w:ilvl w:val="0"/>
          <w:numId w:val="25"/>
        </w:numPr>
      </w:pPr>
      <w:r>
        <w:t>On 16</w:t>
      </w:r>
      <w:r w:rsidRPr="00186CDF">
        <w:rPr>
          <w:vertAlign w:val="superscript"/>
        </w:rPr>
        <w:t xml:space="preserve"> </w:t>
      </w:r>
      <w:r>
        <w:t>February</w:t>
      </w:r>
      <w:r w:rsidR="00A91C18">
        <w:t xml:space="preserve">, the </w:t>
      </w:r>
      <w:r>
        <w:t xml:space="preserve">Ministry of Housing, Communities and Local Government in partnership with the Local Government Association and Cabinet Office announced awards for the </w:t>
      </w:r>
      <w:hyperlink r:id="rId17" w:history="1">
        <w:r>
          <w:rPr>
            <w:rStyle w:val="Hyperlink"/>
          </w:rPr>
          <w:t>Land Release Fund</w:t>
        </w:r>
      </w:hyperlink>
      <w:r>
        <w:t>.  As part of Government’s drive to get Britain building homes again, a total of 79 projects from Newcastle to Plymouth will receive funding to support building up to 7,280 homes on council owned land.</w:t>
      </w:r>
    </w:p>
    <w:p w14:paraId="24202E7F" w14:textId="77777777" w:rsidR="00CA63DA" w:rsidRDefault="00CA63DA" w:rsidP="00D96FEF"/>
    <w:p w14:paraId="764D8A38" w14:textId="77777777" w:rsidR="001B7300" w:rsidRPr="00984621" w:rsidRDefault="001B7300" w:rsidP="001B7300">
      <w:pPr>
        <w:pStyle w:val="ListParagraph"/>
        <w:ind w:left="0"/>
        <w:rPr>
          <w:rFonts w:ascii="Arial" w:hAnsi="Arial" w:cs="Arial"/>
          <w:szCs w:val="22"/>
        </w:rPr>
      </w:pPr>
      <w:r w:rsidRPr="00984621">
        <w:rPr>
          <w:rFonts w:ascii="Arial" w:hAnsi="Arial" w:cs="Arial"/>
          <w:b/>
          <w:szCs w:val="22"/>
        </w:rPr>
        <w:t>Accountability, transparency and sharing good practice</w:t>
      </w:r>
    </w:p>
    <w:p w14:paraId="0A55FF0A" w14:textId="030E007B" w:rsidR="001B7300" w:rsidRPr="00D75438" w:rsidRDefault="001B7300" w:rsidP="001B7300">
      <w:pPr>
        <w:pStyle w:val="Default"/>
        <w:rPr>
          <w:b/>
          <w:bCs/>
          <w:iCs/>
          <w:sz w:val="22"/>
          <w:szCs w:val="22"/>
        </w:rPr>
      </w:pPr>
    </w:p>
    <w:p w14:paraId="2025E10D" w14:textId="00A4A37B" w:rsidR="001B7300" w:rsidRPr="00BC3F43" w:rsidRDefault="001B7300" w:rsidP="00186CDF">
      <w:pPr>
        <w:pStyle w:val="Default"/>
        <w:numPr>
          <w:ilvl w:val="0"/>
          <w:numId w:val="25"/>
        </w:numPr>
        <w:rPr>
          <w:iCs/>
          <w:sz w:val="22"/>
          <w:szCs w:val="22"/>
        </w:rPr>
      </w:pPr>
      <w:r>
        <w:rPr>
          <w:iCs/>
          <w:sz w:val="22"/>
          <w:szCs w:val="22"/>
        </w:rPr>
        <w:t>We have launched o</w:t>
      </w:r>
      <w:r w:rsidRPr="00D75438">
        <w:rPr>
          <w:iCs/>
          <w:sz w:val="22"/>
          <w:szCs w:val="22"/>
        </w:rPr>
        <w:t>ur new My Local Metrics service</w:t>
      </w:r>
      <w:r>
        <w:rPr>
          <w:iCs/>
          <w:sz w:val="22"/>
          <w:szCs w:val="22"/>
        </w:rPr>
        <w:t>, which</w:t>
      </w:r>
      <w:r w:rsidRPr="00D75438">
        <w:rPr>
          <w:iCs/>
          <w:sz w:val="22"/>
          <w:szCs w:val="22"/>
        </w:rPr>
        <w:t xml:space="preserve"> lets </w:t>
      </w:r>
      <w:r>
        <w:rPr>
          <w:iCs/>
          <w:sz w:val="22"/>
          <w:szCs w:val="22"/>
        </w:rPr>
        <w:t xml:space="preserve">LG Inform Plus subscribers </w:t>
      </w:r>
      <w:r w:rsidRPr="00D75438">
        <w:rPr>
          <w:iCs/>
          <w:sz w:val="22"/>
          <w:szCs w:val="22"/>
        </w:rPr>
        <w:t xml:space="preserve">add </w:t>
      </w:r>
      <w:r>
        <w:rPr>
          <w:iCs/>
          <w:sz w:val="22"/>
          <w:szCs w:val="22"/>
        </w:rPr>
        <w:t xml:space="preserve">their </w:t>
      </w:r>
      <w:r w:rsidRPr="00D75438">
        <w:rPr>
          <w:iCs/>
          <w:sz w:val="22"/>
          <w:szCs w:val="22"/>
        </w:rPr>
        <w:t xml:space="preserve">local data to LG Inform, LG Inform Plus or the API (direct data feed). This can be data relevant to a range </w:t>
      </w:r>
      <w:r w:rsidRPr="00BC3F43">
        <w:rPr>
          <w:iCs/>
          <w:sz w:val="22"/>
          <w:szCs w:val="22"/>
        </w:rPr>
        <w:t>of geographies, such as local authority, ward and defined neighbourhood levels.  Subscribers’ data is held in a secure environment and, depending on the geography chosen, can be shared with selected users of those tools. </w:t>
      </w:r>
    </w:p>
    <w:p w14:paraId="70ABCFF6" w14:textId="77777777" w:rsidR="001B7300" w:rsidRDefault="001B7300" w:rsidP="00D96FEF"/>
    <w:p w14:paraId="3A7822C2" w14:textId="3CCA656F" w:rsidR="001B7300" w:rsidRDefault="00D96FEF" w:rsidP="00186CDF">
      <w:pPr>
        <w:pStyle w:val="ListParagraph"/>
        <w:numPr>
          <w:ilvl w:val="0"/>
          <w:numId w:val="25"/>
        </w:numPr>
      </w:pPr>
      <w:bookmarkStart w:id="1" w:name="_GoBack"/>
      <w:bookmarkEnd w:id="1"/>
      <w:r>
        <w:t>During January and February</w:t>
      </w:r>
      <w:r w:rsidR="00CA63DA">
        <w:t>,</w:t>
      </w:r>
      <w:r>
        <w:t xml:space="preserve"> we </w:t>
      </w:r>
      <w:r w:rsidR="00A91C18">
        <w:t xml:space="preserve">ran </w:t>
      </w:r>
      <w:r>
        <w:t xml:space="preserve">three regional briefing events on the importance and </w:t>
      </w:r>
      <w:r w:rsidRPr="00A728C5">
        <w:t>obligations of the new General Data</w:t>
      </w:r>
      <w:r w:rsidR="00CA63DA" w:rsidRPr="00A728C5">
        <w:t xml:space="preserve"> Protection Regulation (GDPR). </w:t>
      </w:r>
      <w:r w:rsidRPr="00A728C5">
        <w:t>We presented to around 400 delegates</w:t>
      </w:r>
      <w:r w:rsidR="0063523E" w:rsidRPr="00A728C5">
        <w:t>,</w:t>
      </w:r>
      <w:r w:rsidRPr="00A728C5">
        <w:t xml:space="preserve"> with </w:t>
      </w:r>
      <w:r>
        <w:t xml:space="preserve">five talks and </w:t>
      </w:r>
      <w:r w:rsidR="00A91C18">
        <w:t>nine</w:t>
      </w:r>
      <w:r>
        <w:t xml:space="preserve"> detailed workshops run by experts and senior practitione</w:t>
      </w:r>
      <w:r w:rsidR="00CA63DA">
        <w:t>rs in data protection matters. </w:t>
      </w:r>
      <w:r>
        <w:t xml:space="preserve">The London event was recorded as </w:t>
      </w:r>
      <w:hyperlink r:id="rId18" w:history="1">
        <w:r w:rsidRPr="00A91C18">
          <w:rPr>
            <w:rStyle w:val="Hyperlink"/>
          </w:rPr>
          <w:t>podcasts</w:t>
        </w:r>
      </w:hyperlink>
      <w:r>
        <w:t xml:space="preserve"> for later viewing by those unable to secure a place</w:t>
      </w:r>
      <w:r w:rsidR="00A91C18">
        <w:t>.</w:t>
      </w:r>
      <w:r>
        <w:t xml:space="preserve"> We were particularly thankful to Cllr Abdul </w:t>
      </w:r>
      <w:proofErr w:type="spellStart"/>
      <w:r>
        <w:t>Jabbar</w:t>
      </w:r>
      <w:proofErr w:type="spellEnd"/>
      <w:r>
        <w:t xml:space="preserve"> (Oldham) who opened our Manchester event for us on 18</w:t>
      </w:r>
      <w:r w:rsidR="00A91C18">
        <w:t xml:space="preserve"> </w:t>
      </w:r>
      <w:r>
        <w:t>Jan</w:t>
      </w:r>
      <w:r w:rsidR="00A91C18">
        <w:t>uary.</w:t>
      </w:r>
    </w:p>
    <w:p w14:paraId="28A0506C" w14:textId="77777777" w:rsidR="001B7300" w:rsidRDefault="001B7300" w:rsidP="00D96FEF"/>
    <w:p w14:paraId="7E9CB428" w14:textId="1726C194" w:rsidR="00984C89" w:rsidRPr="00984621" w:rsidRDefault="00984C89" w:rsidP="00D12205">
      <w:pPr>
        <w:pStyle w:val="BodyA"/>
        <w:spacing w:after="120"/>
        <w:ind w:left="720"/>
        <w:rPr>
          <w:rFonts w:ascii="Arial" w:hAnsi="Arial" w:cs="Arial"/>
          <w:sz w:val="22"/>
          <w:szCs w:val="22"/>
        </w:rPr>
      </w:pPr>
    </w:p>
    <w:p w14:paraId="69D127DF" w14:textId="2C1411F3" w:rsidR="000915BB" w:rsidRPr="00984621" w:rsidRDefault="000915BB" w:rsidP="002108E0">
      <w:pPr>
        <w:autoSpaceDE w:val="0"/>
        <w:autoSpaceDN w:val="0"/>
        <w:adjustRightInd w:val="0"/>
        <w:rPr>
          <w:rFonts w:ascii="Arial" w:eastAsiaTheme="minorHAnsi" w:hAnsi="Arial" w:cs="Arial"/>
          <w:color w:val="000000"/>
          <w:szCs w:val="22"/>
          <w:lang w:eastAsia="en-US"/>
        </w:rPr>
      </w:pPr>
      <w:r w:rsidRPr="00984621">
        <w:rPr>
          <w:rFonts w:ascii="Arial" w:hAnsi="Arial" w:cs="Arial"/>
          <w:b/>
          <w:iCs/>
          <w:szCs w:val="22"/>
        </w:rPr>
        <w:t>Contact officer:</w:t>
      </w:r>
      <w:r w:rsidRPr="00984621">
        <w:rPr>
          <w:rFonts w:ascii="Arial" w:hAnsi="Arial" w:cs="Arial"/>
          <w:iCs/>
          <w:szCs w:val="22"/>
        </w:rPr>
        <w:t xml:space="preserve"> </w:t>
      </w:r>
      <w:r w:rsidRPr="00984621">
        <w:rPr>
          <w:rFonts w:ascii="Arial" w:hAnsi="Arial" w:cs="Arial"/>
          <w:iCs/>
          <w:szCs w:val="22"/>
        </w:rPr>
        <w:tab/>
      </w:r>
      <w:r w:rsidR="00855EDE" w:rsidRPr="00984621">
        <w:rPr>
          <w:rFonts w:ascii="Arial" w:hAnsi="Arial" w:cs="Arial"/>
          <w:iCs/>
          <w:szCs w:val="22"/>
        </w:rPr>
        <w:t>Dennis Skinner</w:t>
      </w:r>
    </w:p>
    <w:p w14:paraId="17F37639" w14:textId="251047EA" w:rsidR="000915BB" w:rsidRPr="00984621" w:rsidRDefault="000915BB" w:rsidP="002108E0">
      <w:pPr>
        <w:rPr>
          <w:rFonts w:ascii="Arial" w:hAnsi="Arial" w:cs="Arial"/>
          <w:iCs/>
          <w:szCs w:val="22"/>
        </w:rPr>
      </w:pPr>
      <w:r w:rsidRPr="00984621">
        <w:rPr>
          <w:rFonts w:ascii="Arial" w:hAnsi="Arial" w:cs="Arial"/>
          <w:b/>
          <w:iCs/>
          <w:szCs w:val="22"/>
        </w:rPr>
        <w:t>Position:</w:t>
      </w:r>
      <w:r w:rsidRPr="00984621">
        <w:rPr>
          <w:rFonts w:ascii="Arial" w:hAnsi="Arial" w:cs="Arial"/>
          <w:iCs/>
          <w:szCs w:val="22"/>
        </w:rPr>
        <w:t xml:space="preserve"> </w:t>
      </w:r>
      <w:r w:rsidRPr="00984621">
        <w:rPr>
          <w:rFonts w:ascii="Arial" w:hAnsi="Arial" w:cs="Arial"/>
          <w:iCs/>
          <w:szCs w:val="22"/>
        </w:rPr>
        <w:tab/>
      </w:r>
      <w:r w:rsidRPr="00984621">
        <w:rPr>
          <w:rFonts w:ascii="Arial" w:hAnsi="Arial" w:cs="Arial"/>
          <w:iCs/>
          <w:szCs w:val="22"/>
        </w:rPr>
        <w:tab/>
      </w:r>
      <w:r w:rsidR="00855EDE" w:rsidRPr="00984621">
        <w:rPr>
          <w:rFonts w:ascii="Arial" w:hAnsi="Arial" w:cs="Arial"/>
          <w:iCs/>
          <w:szCs w:val="22"/>
        </w:rPr>
        <w:t>Head of Improvement</w:t>
      </w:r>
    </w:p>
    <w:p w14:paraId="720B24DF" w14:textId="0CAE1A68" w:rsidR="000915BB" w:rsidRPr="00984621" w:rsidRDefault="000915BB" w:rsidP="002108E0">
      <w:pPr>
        <w:rPr>
          <w:rFonts w:ascii="Arial" w:hAnsi="Arial" w:cs="Arial"/>
          <w:iCs/>
          <w:szCs w:val="22"/>
        </w:rPr>
      </w:pPr>
      <w:r w:rsidRPr="00984621">
        <w:rPr>
          <w:rFonts w:ascii="Arial" w:hAnsi="Arial" w:cs="Arial"/>
          <w:b/>
          <w:iCs/>
          <w:szCs w:val="22"/>
        </w:rPr>
        <w:t>Phone no:</w:t>
      </w:r>
      <w:r w:rsidR="00855EDE" w:rsidRPr="00984621">
        <w:rPr>
          <w:rFonts w:ascii="Arial" w:hAnsi="Arial" w:cs="Arial"/>
          <w:iCs/>
          <w:szCs w:val="22"/>
        </w:rPr>
        <w:t xml:space="preserve"> </w:t>
      </w:r>
      <w:r w:rsidR="00855EDE" w:rsidRPr="00984621">
        <w:rPr>
          <w:rFonts w:ascii="Arial" w:hAnsi="Arial" w:cs="Arial"/>
          <w:iCs/>
          <w:szCs w:val="22"/>
        </w:rPr>
        <w:tab/>
      </w:r>
      <w:r w:rsidR="002108E0" w:rsidRPr="00984621">
        <w:rPr>
          <w:rFonts w:ascii="Arial" w:hAnsi="Arial" w:cs="Arial"/>
          <w:iCs/>
          <w:szCs w:val="22"/>
        </w:rPr>
        <w:tab/>
      </w:r>
      <w:r w:rsidR="00855EDE" w:rsidRPr="00984621">
        <w:rPr>
          <w:rFonts w:ascii="Arial" w:hAnsi="Arial" w:cs="Arial"/>
          <w:iCs/>
          <w:szCs w:val="22"/>
        </w:rPr>
        <w:t>0207 664 3017</w:t>
      </w:r>
    </w:p>
    <w:p w14:paraId="309279BF" w14:textId="0667CAD1" w:rsidR="000915BB" w:rsidRPr="00984621" w:rsidRDefault="000915BB" w:rsidP="002108E0">
      <w:pPr>
        <w:rPr>
          <w:rFonts w:ascii="Arial" w:hAnsi="Arial" w:cs="Arial"/>
          <w:iCs/>
          <w:szCs w:val="22"/>
        </w:rPr>
      </w:pPr>
      <w:r w:rsidRPr="00984621">
        <w:rPr>
          <w:rFonts w:ascii="Arial" w:hAnsi="Arial" w:cs="Arial"/>
          <w:b/>
          <w:iCs/>
          <w:szCs w:val="22"/>
        </w:rPr>
        <w:t xml:space="preserve">Email: </w:t>
      </w:r>
      <w:r w:rsidRPr="00984621">
        <w:rPr>
          <w:rFonts w:ascii="Arial" w:hAnsi="Arial" w:cs="Arial"/>
          <w:iCs/>
          <w:szCs w:val="22"/>
        </w:rPr>
        <w:tab/>
      </w:r>
      <w:r w:rsidRPr="00984621">
        <w:rPr>
          <w:rFonts w:ascii="Arial" w:hAnsi="Arial" w:cs="Arial"/>
          <w:iCs/>
          <w:szCs w:val="22"/>
        </w:rPr>
        <w:tab/>
      </w:r>
      <w:hyperlink r:id="rId19" w:history="1">
        <w:r w:rsidR="00855EDE" w:rsidRPr="00984621">
          <w:rPr>
            <w:rStyle w:val="Hyperlink"/>
            <w:rFonts w:ascii="Arial" w:hAnsi="Arial" w:cs="Arial"/>
            <w:iCs/>
            <w:szCs w:val="22"/>
          </w:rPr>
          <w:t>dennis.skinner@local.gov.uk</w:t>
        </w:r>
      </w:hyperlink>
      <w:r w:rsidRPr="00984621">
        <w:rPr>
          <w:rFonts w:ascii="Arial" w:hAnsi="Arial" w:cs="Arial"/>
          <w:iCs/>
          <w:szCs w:val="22"/>
        </w:rPr>
        <w:t xml:space="preserve"> </w:t>
      </w:r>
    </w:p>
    <w:p w14:paraId="7E9CB42C" w14:textId="2C0C2AC2" w:rsidR="00025A82" w:rsidRPr="00984621" w:rsidRDefault="00974DF2" w:rsidP="002108E0">
      <w:pPr>
        <w:ind w:left="207"/>
        <w:rPr>
          <w:rFonts w:ascii="Arial" w:hAnsi="Arial" w:cs="Arial"/>
          <w:szCs w:val="22"/>
        </w:rPr>
      </w:pPr>
      <w:r w:rsidRPr="00984621">
        <w:rPr>
          <w:rFonts w:ascii="Arial" w:hAnsi="Arial" w:cs="Arial"/>
          <w:szCs w:val="22"/>
        </w:rPr>
        <w:t xml:space="preserve"> </w:t>
      </w:r>
    </w:p>
    <w:sectPr w:rsidR="00025A82" w:rsidRPr="00984621" w:rsidSect="004D0D83">
      <w:head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5F33" w14:textId="77777777" w:rsidR="00F94D3C" w:rsidRDefault="00F94D3C" w:rsidP="00962F3C">
      <w:r>
        <w:separator/>
      </w:r>
    </w:p>
  </w:endnote>
  <w:endnote w:type="continuationSeparator" w:id="0">
    <w:p w14:paraId="42CB717A" w14:textId="77777777" w:rsidR="00F94D3C" w:rsidRDefault="00F94D3C"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6DCB" w14:textId="77777777" w:rsidR="00F94D3C" w:rsidRDefault="00F94D3C" w:rsidP="00962F3C">
      <w:r>
        <w:separator/>
      </w:r>
    </w:p>
  </w:footnote>
  <w:footnote w:type="continuationSeparator" w:id="0">
    <w:p w14:paraId="0ED9F42E" w14:textId="77777777" w:rsidR="00F94D3C" w:rsidRDefault="00F94D3C"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107538" w14:paraId="7E9CB434" w14:textId="77777777" w:rsidTr="00974DF2">
      <w:tc>
        <w:tcPr>
          <w:tcW w:w="5920" w:type="dxa"/>
          <w:vMerge w:val="restart"/>
          <w:hideMark/>
        </w:tcPr>
        <w:p w14:paraId="7E9CB431" w14:textId="77777777" w:rsidR="00107538" w:rsidRDefault="00107538" w:rsidP="00974DF2">
          <w:pPr>
            <w:pStyle w:val="Header"/>
            <w:tabs>
              <w:tab w:val="center" w:pos="2923"/>
            </w:tabs>
          </w:pPr>
          <w:r>
            <w:rPr>
              <w:rFonts w:ascii="Arial" w:hAnsi="Arial" w:cs="Arial"/>
              <w:noProof/>
              <w:sz w:val="44"/>
              <w:szCs w:val="44"/>
            </w:rPr>
            <w:drawing>
              <wp:inline distT="0" distB="0" distL="0" distR="0" wp14:anchorId="7E9CB43C" wp14:editId="7E9CB43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7E9CB432" w14:textId="77777777" w:rsidR="00107538" w:rsidRDefault="00107538" w:rsidP="00974DF2">
          <w:pPr>
            <w:pStyle w:val="Header"/>
            <w:rPr>
              <w:rFonts w:ascii="Arial" w:hAnsi="Arial" w:cs="Arial"/>
              <w:b/>
              <w:szCs w:val="22"/>
            </w:rPr>
          </w:pPr>
        </w:p>
        <w:p w14:paraId="7E9CB433" w14:textId="77777777" w:rsidR="00107538" w:rsidRDefault="00107538" w:rsidP="00974DF2">
          <w:pPr>
            <w:pStyle w:val="Header"/>
            <w:rPr>
              <w:rFonts w:ascii="Arial" w:hAnsi="Arial" w:cs="Arial"/>
              <w:b/>
              <w:szCs w:val="22"/>
            </w:rPr>
          </w:pPr>
          <w:r>
            <w:rPr>
              <w:rFonts w:ascii="Arial" w:hAnsi="Arial" w:cs="Arial"/>
              <w:b/>
              <w:szCs w:val="22"/>
            </w:rPr>
            <w:t>Councillors’ Forum</w:t>
          </w:r>
        </w:p>
      </w:tc>
    </w:tr>
    <w:tr w:rsidR="00107538" w14:paraId="7E9CB437" w14:textId="77777777" w:rsidTr="00974DF2">
      <w:trPr>
        <w:trHeight w:val="450"/>
      </w:trPr>
      <w:tc>
        <w:tcPr>
          <w:tcW w:w="0" w:type="auto"/>
          <w:vMerge/>
          <w:vAlign w:val="center"/>
          <w:hideMark/>
        </w:tcPr>
        <w:p w14:paraId="7E9CB435" w14:textId="77777777" w:rsidR="00107538" w:rsidRDefault="00107538" w:rsidP="00974DF2"/>
      </w:tc>
      <w:tc>
        <w:tcPr>
          <w:tcW w:w="3260" w:type="dxa"/>
          <w:vAlign w:val="center"/>
          <w:hideMark/>
        </w:tcPr>
        <w:p w14:paraId="7E9CB436" w14:textId="1083802F" w:rsidR="00107538" w:rsidRDefault="00107538" w:rsidP="00974DF2">
          <w:pPr>
            <w:pStyle w:val="Header"/>
            <w:spacing w:before="60"/>
            <w:rPr>
              <w:rFonts w:ascii="Arial" w:hAnsi="Arial" w:cs="Arial"/>
              <w:szCs w:val="22"/>
            </w:rPr>
          </w:pPr>
          <w:r>
            <w:rPr>
              <w:rFonts w:ascii="Arial" w:hAnsi="Arial" w:cs="Arial"/>
              <w:szCs w:val="22"/>
            </w:rPr>
            <w:t>8 March 2018</w:t>
          </w:r>
        </w:p>
      </w:tc>
    </w:tr>
  </w:tbl>
  <w:p w14:paraId="7E9CB43B" w14:textId="77777777" w:rsidR="00107538" w:rsidRPr="00962F3C" w:rsidRDefault="00107538" w:rsidP="0096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F106B"/>
    <w:multiLevelType w:val="hybridMultilevel"/>
    <w:tmpl w:val="2F681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13"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5711A"/>
    <w:multiLevelType w:val="hybridMultilevel"/>
    <w:tmpl w:val="633EAD16"/>
    <w:lvl w:ilvl="0" w:tplc="DF16F0F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A1174F"/>
    <w:multiLevelType w:val="hybridMultilevel"/>
    <w:tmpl w:val="D06EC134"/>
    <w:lvl w:ilvl="0" w:tplc="7A30218E">
      <w:start w:val="1"/>
      <w:numFmt w:val="decimal"/>
      <w:lvlText w:val="%1."/>
      <w:lvlJc w:val="left"/>
      <w:pPr>
        <w:ind w:left="360" w:hanging="360"/>
      </w:pPr>
      <w:rPr>
        <w:rFonts w:ascii="Frutiger 45 Light" w:hAnsi="Frutiger 45 Ligh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3" w15:restartNumberingAfterBreak="0">
    <w:nsid w:val="7E817099"/>
    <w:multiLevelType w:val="hybridMultilevel"/>
    <w:tmpl w:val="BAA49B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13"/>
  </w:num>
  <w:num w:numId="4">
    <w:abstractNumId w:val="2"/>
  </w:num>
  <w:num w:numId="5">
    <w:abstractNumId w:val="22"/>
  </w:num>
  <w:num w:numId="6">
    <w:abstractNumId w:val="24"/>
  </w:num>
  <w:num w:numId="7">
    <w:abstractNumId w:val="15"/>
  </w:num>
  <w:num w:numId="8">
    <w:abstractNumId w:val="1"/>
  </w:num>
  <w:num w:numId="9">
    <w:abstractNumId w:val="7"/>
  </w:num>
  <w:num w:numId="10">
    <w:abstractNumId w:val="18"/>
  </w:num>
  <w:num w:numId="11">
    <w:abstractNumId w:val="5"/>
  </w:num>
  <w:num w:numId="12">
    <w:abstractNumId w:val="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2D97"/>
    <w:rsid w:val="00025A82"/>
    <w:rsid w:val="00034E21"/>
    <w:rsid w:val="00037CA6"/>
    <w:rsid w:val="00043E9C"/>
    <w:rsid w:val="000577C7"/>
    <w:rsid w:val="00077DCB"/>
    <w:rsid w:val="000915BB"/>
    <w:rsid w:val="00096944"/>
    <w:rsid w:val="00107538"/>
    <w:rsid w:val="0017162B"/>
    <w:rsid w:val="00186CDF"/>
    <w:rsid w:val="001B36CE"/>
    <w:rsid w:val="001B7300"/>
    <w:rsid w:val="001E0B18"/>
    <w:rsid w:val="001E532C"/>
    <w:rsid w:val="002066CC"/>
    <w:rsid w:val="002108E0"/>
    <w:rsid w:val="00251C91"/>
    <w:rsid w:val="00263F71"/>
    <w:rsid w:val="002954C5"/>
    <w:rsid w:val="0033080F"/>
    <w:rsid w:val="00364950"/>
    <w:rsid w:val="003C1183"/>
    <w:rsid w:val="003E303B"/>
    <w:rsid w:val="00412494"/>
    <w:rsid w:val="00413FBB"/>
    <w:rsid w:val="00414461"/>
    <w:rsid w:val="00416564"/>
    <w:rsid w:val="00451509"/>
    <w:rsid w:val="00471CEC"/>
    <w:rsid w:val="00475DBB"/>
    <w:rsid w:val="00481999"/>
    <w:rsid w:val="00484EC8"/>
    <w:rsid w:val="004922F8"/>
    <w:rsid w:val="004A5F54"/>
    <w:rsid w:val="004B24A2"/>
    <w:rsid w:val="004C7B1C"/>
    <w:rsid w:val="004D0D83"/>
    <w:rsid w:val="004D57F0"/>
    <w:rsid w:val="004F3669"/>
    <w:rsid w:val="0050018D"/>
    <w:rsid w:val="00584D27"/>
    <w:rsid w:val="0058548F"/>
    <w:rsid w:val="005B3C0D"/>
    <w:rsid w:val="005D3078"/>
    <w:rsid w:val="005F19CD"/>
    <w:rsid w:val="006012C3"/>
    <w:rsid w:val="006258DF"/>
    <w:rsid w:val="00634557"/>
    <w:rsid w:val="0063523E"/>
    <w:rsid w:val="0064740A"/>
    <w:rsid w:val="00674424"/>
    <w:rsid w:val="006D04BC"/>
    <w:rsid w:val="006D198A"/>
    <w:rsid w:val="006F3529"/>
    <w:rsid w:val="00710F1C"/>
    <w:rsid w:val="00712968"/>
    <w:rsid w:val="007210F9"/>
    <w:rsid w:val="007242BE"/>
    <w:rsid w:val="00725865"/>
    <w:rsid w:val="00785066"/>
    <w:rsid w:val="00787AF3"/>
    <w:rsid w:val="007915CC"/>
    <w:rsid w:val="007973C2"/>
    <w:rsid w:val="007C56A1"/>
    <w:rsid w:val="007F0368"/>
    <w:rsid w:val="007F4833"/>
    <w:rsid w:val="00800375"/>
    <w:rsid w:val="00832718"/>
    <w:rsid w:val="00855EDE"/>
    <w:rsid w:val="00891AE9"/>
    <w:rsid w:val="008C093E"/>
    <w:rsid w:val="008C0C71"/>
    <w:rsid w:val="008D4E58"/>
    <w:rsid w:val="009108CE"/>
    <w:rsid w:val="00951FC4"/>
    <w:rsid w:val="00962F3C"/>
    <w:rsid w:val="0097077D"/>
    <w:rsid w:val="00974DF2"/>
    <w:rsid w:val="00984621"/>
    <w:rsid w:val="00984C89"/>
    <w:rsid w:val="00986DCF"/>
    <w:rsid w:val="009A364C"/>
    <w:rsid w:val="00A022DC"/>
    <w:rsid w:val="00A361D5"/>
    <w:rsid w:val="00A61A5A"/>
    <w:rsid w:val="00A6517E"/>
    <w:rsid w:val="00A651C6"/>
    <w:rsid w:val="00A728C5"/>
    <w:rsid w:val="00A750A8"/>
    <w:rsid w:val="00A91C18"/>
    <w:rsid w:val="00AC005F"/>
    <w:rsid w:val="00AF1930"/>
    <w:rsid w:val="00AF1F8F"/>
    <w:rsid w:val="00AF2E42"/>
    <w:rsid w:val="00B02C9D"/>
    <w:rsid w:val="00B30D86"/>
    <w:rsid w:val="00B558AF"/>
    <w:rsid w:val="00B61420"/>
    <w:rsid w:val="00B64940"/>
    <w:rsid w:val="00B83CEA"/>
    <w:rsid w:val="00BF7C85"/>
    <w:rsid w:val="00C03523"/>
    <w:rsid w:val="00C1086E"/>
    <w:rsid w:val="00C41C94"/>
    <w:rsid w:val="00C63424"/>
    <w:rsid w:val="00C90F3E"/>
    <w:rsid w:val="00CA63DA"/>
    <w:rsid w:val="00CC162D"/>
    <w:rsid w:val="00CE63F7"/>
    <w:rsid w:val="00CF5068"/>
    <w:rsid w:val="00D10740"/>
    <w:rsid w:val="00D12205"/>
    <w:rsid w:val="00D45B4D"/>
    <w:rsid w:val="00D56E5C"/>
    <w:rsid w:val="00D77401"/>
    <w:rsid w:val="00D96FEF"/>
    <w:rsid w:val="00DA1E07"/>
    <w:rsid w:val="00DC1636"/>
    <w:rsid w:val="00E062A8"/>
    <w:rsid w:val="00E17FBD"/>
    <w:rsid w:val="00E47CFE"/>
    <w:rsid w:val="00E62A27"/>
    <w:rsid w:val="00E7527F"/>
    <w:rsid w:val="00EA6AA3"/>
    <w:rsid w:val="00ED5F69"/>
    <w:rsid w:val="00EF002E"/>
    <w:rsid w:val="00EF6798"/>
    <w:rsid w:val="00F05501"/>
    <w:rsid w:val="00F10B5A"/>
    <w:rsid w:val="00F23601"/>
    <w:rsid w:val="00F31039"/>
    <w:rsid w:val="00F504F1"/>
    <w:rsid w:val="00F50ED1"/>
    <w:rsid w:val="00F61218"/>
    <w:rsid w:val="00F6256A"/>
    <w:rsid w:val="00F94D3C"/>
    <w:rsid w:val="00FA1D44"/>
    <w:rsid w:val="00FA45CF"/>
    <w:rsid w:val="00F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CB40F"/>
  <w15:docId w15:val="{55099D38-2C64-4E7B-81F3-D646D50A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62F3C"/>
    <w:pPr>
      <w:tabs>
        <w:tab w:val="center" w:pos="4513"/>
        <w:tab w:val="right" w:pos="9026"/>
      </w:tabs>
    </w:pPr>
  </w:style>
  <w:style w:type="character" w:customStyle="1" w:styleId="FooterChar">
    <w:name w:val="Footer Char"/>
    <w:basedOn w:val="DefaultParagraphFont"/>
    <w:link w:val="Footer"/>
    <w:uiPriority w:val="99"/>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 w:type="paragraph" w:styleId="NormalWeb">
    <w:name w:val="Normal (Web)"/>
    <w:basedOn w:val="Normal"/>
    <w:uiPriority w:val="99"/>
    <w:unhideWhenUsed/>
    <w:rsid w:val="00C41C94"/>
    <w:pPr>
      <w:spacing w:after="1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220681087">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806119986">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381396612">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686859087">
      <w:bodyDiv w:val="1"/>
      <w:marLeft w:val="0"/>
      <w:marRight w:val="0"/>
      <w:marTop w:val="0"/>
      <w:marBottom w:val="0"/>
      <w:divBdr>
        <w:top w:val="none" w:sz="0" w:space="0" w:color="auto"/>
        <w:left w:val="none" w:sz="0" w:space="0" w:color="auto"/>
        <w:bottom w:val="none" w:sz="0" w:space="0" w:color="auto"/>
        <w:right w:val="none" w:sz="0" w:space="0" w:color="auto"/>
      </w:divBdr>
      <w:divsChild>
        <w:div w:id="628777573">
          <w:marLeft w:val="0"/>
          <w:marRight w:val="0"/>
          <w:marTop w:val="0"/>
          <w:marBottom w:val="0"/>
          <w:divBdr>
            <w:top w:val="none" w:sz="0" w:space="0" w:color="auto"/>
            <w:left w:val="none" w:sz="0" w:space="0" w:color="auto"/>
            <w:bottom w:val="none" w:sz="0" w:space="0" w:color="auto"/>
            <w:right w:val="none" w:sz="0" w:space="0" w:color="auto"/>
          </w:divBdr>
          <w:divsChild>
            <w:div w:id="744181199">
              <w:marLeft w:val="0"/>
              <w:marRight w:val="0"/>
              <w:marTop w:val="0"/>
              <w:marBottom w:val="0"/>
              <w:divBdr>
                <w:top w:val="none" w:sz="0" w:space="0" w:color="auto"/>
                <w:left w:val="none" w:sz="0" w:space="0" w:color="auto"/>
                <w:bottom w:val="none" w:sz="0" w:space="0" w:color="auto"/>
                <w:right w:val="none" w:sz="0" w:space="0" w:color="auto"/>
              </w:divBdr>
              <w:divsChild>
                <w:div w:id="432434705">
                  <w:marLeft w:val="0"/>
                  <w:marRight w:val="0"/>
                  <w:marTop w:val="0"/>
                  <w:marBottom w:val="0"/>
                  <w:divBdr>
                    <w:top w:val="none" w:sz="0" w:space="0" w:color="auto"/>
                    <w:left w:val="none" w:sz="0" w:space="0" w:color="auto"/>
                    <w:bottom w:val="none" w:sz="0" w:space="0" w:color="auto"/>
                    <w:right w:val="none" w:sz="0" w:space="0" w:color="auto"/>
                  </w:divBdr>
                  <w:divsChild>
                    <w:div w:id="1121270145">
                      <w:marLeft w:val="0"/>
                      <w:marRight w:val="0"/>
                      <w:marTop w:val="0"/>
                      <w:marBottom w:val="0"/>
                      <w:divBdr>
                        <w:top w:val="none" w:sz="0" w:space="0" w:color="auto"/>
                        <w:left w:val="none" w:sz="0" w:space="0" w:color="auto"/>
                        <w:bottom w:val="none" w:sz="0" w:space="0" w:color="auto"/>
                        <w:right w:val="none" w:sz="0" w:space="0" w:color="auto"/>
                      </w:divBdr>
                      <w:divsChild>
                        <w:div w:id="1593313359">
                          <w:marLeft w:val="0"/>
                          <w:marRight w:val="0"/>
                          <w:marTop w:val="0"/>
                          <w:marBottom w:val="0"/>
                          <w:divBdr>
                            <w:top w:val="none" w:sz="0" w:space="0" w:color="auto"/>
                            <w:left w:val="none" w:sz="0" w:space="0" w:color="auto"/>
                            <w:bottom w:val="none" w:sz="0" w:space="0" w:color="auto"/>
                            <w:right w:val="none" w:sz="0" w:space="0" w:color="auto"/>
                          </w:divBdr>
                          <w:divsChild>
                            <w:div w:id="659501435">
                              <w:marLeft w:val="0"/>
                              <w:marRight w:val="0"/>
                              <w:marTop w:val="0"/>
                              <w:marBottom w:val="0"/>
                              <w:divBdr>
                                <w:top w:val="none" w:sz="0" w:space="0" w:color="auto"/>
                                <w:left w:val="none" w:sz="0" w:space="0" w:color="auto"/>
                                <w:bottom w:val="none" w:sz="0" w:space="0" w:color="auto"/>
                                <w:right w:val="none" w:sz="0" w:space="0" w:color="auto"/>
                              </w:divBdr>
                              <w:divsChild>
                                <w:div w:id="1630745304">
                                  <w:marLeft w:val="0"/>
                                  <w:marRight w:val="0"/>
                                  <w:marTop w:val="0"/>
                                  <w:marBottom w:val="0"/>
                                  <w:divBdr>
                                    <w:top w:val="none" w:sz="0" w:space="0" w:color="auto"/>
                                    <w:left w:val="none" w:sz="0" w:space="0" w:color="auto"/>
                                    <w:bottom w:val="none" w:sz="0" w:space="0" w:color="auto"/>
                                    <w:right w:val="none" w:sz="0" w:space="0" w:color="auto"/>
                                  </w:divBdr>
                                  <w:divsChild>
                                    <w:div w:id="196662309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49531">
      <w:bodyDiv w:val="1"/>
      <w:marLeft w:val="0"/>
      <w:marRight w:val="0"/>
      <w:marTop w:val="0"/>
      <w:marBottom w:val="0"/>
      <w:divBdr>
        <w:top w:val="none" w:sz="0" w:space="0" w:color="auto"/>
        <w:left w:val="none" w:sz="0" w:space="0" w:color="auto"/>
        <w:bottom w:val="none" w:sz="0" w:space="0" w:color="auto"/>
        <w:right w:val="none" w:sz="0" w:space="0" w:color="auto"/>
      </w:divBdr>
    </w:div>
    <w:div w:id="1865556957">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19854253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1046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bxcZC0g3DclOnoHQ9gS7" TargetMode="External"/><Relationship Id="rId18" Type="http://schemas.openxmlformats.org/officeDocument/2006/relationships/hyperlink" Target="https://www.local.gov.uk/our-support/general-data-protection-regulation-gdpr/gdpr-and-data-protection-reform-loc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tect-eu.mimecast.com/s/ACAoC98XYIPyJ3F9oppK" TargetMode="External"/><Relationship Id="rId17" Type="http://schemas.openxmlformats.org/officeDocument/2006/relationships/hyperlink" Target="https://www.local.gov.uk/topics/housing-and-planning/one-public-estate/land-release-fund-announcement" TargetMode="External"/><Relationship Id="rId2" Type="http://schemas.openxmlformats.org/officeDocument/2006/relationships/customXml" Target="../customXml/item2.xml"/><Relationship Id="rId16" Type="http://schemas.openxmlformats.org/officeDocument/2006/relationships/hyperlink" Target="https://www.local.gov.uk/our-support/efficiency-and-income-generation/productivity-experts-program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orporate-peer-challenge-programme-annual-report-201617" TargetMode="External"/><Relationship Id="rId5" Type="http://schemas.openxmlformats.org/officeDocument/2006/relationships/numbering" Target="numbering.xml"/><Relationship Id="rId15" Type="http://schemas.openxmlformats.org/officeDocument/2006/relationships/hyperlink" Target="https://protect-eu.mimecast.com/s/Gfd7C8qYKTxVmvtPm0g0" TargetMode="External"/><Relationship Id="rId10" Type="http://schemas.openxmlformats.org/officeDocument/2006/relationships/endnotes" Target="endnotes.xml"/><Relationship Id="rId19" Type="http://schemas.openxmlformats.org/officeDocument/2006/relationships/hyperlink" Target="mailto:dennis.skinner@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councillor@local.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Project_x0020_Keywords xmlns="0c42e574-eb01-412a-abec-28d17bedca05" xsi:nil="true"/>
    <Date xmlns="0c42e574-eb01-412a-abec-28d17bedca05"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19BB-CBEB-4CA2-B420-41973D1DF54F}">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0c42e574-eb01-412a-abec-28d17bedca05"/>
    <ds:schemaRef ds:uri="1c8a0e75-f4bc-4eb4-8ed0-578eaea9e1ca"/>
  </ds:schemaRefs>
</ds:datastoreItem>
</file>

<file path=customXml/itemProps2.xml><?xml version="1.0" encoding="utf-8"?>
<ds:datastoreItem xmlns:ds="http://schemas.openxmlformats.org/officeDocument/2006/customXml" ds:itemID="{829289FC-D19E-4DEA-A3D8-03CC21A6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802A8-D2E5-4975-9883-0A9223CECC39}">
  <ds:schemaRefs>
    <ds:schemaRef ds:uri="http://schemas.microsoft.com/sharepoint/v3/contenttype/forms"/>
  </ds:schemaRefs>
</ds:datastoreItem>
</file>

<file path=customXml/itemProps4.xml><?xml version="1.0" encoding="utf-8"?>
<ds:datastoreItem xmlns:ds="http://schemas.openxmlformats.org/officeDocument/2006/customXml" ds:itemID="{7D913BF1-D079-406C-8167-00F44D79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4AE628D5</Template>
  <TotalTime>0</TotalTime>
  <Pages>2</Pages>
  <Words>844</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Felicity Harris</cp:lastModifiedBy>
  <cp:revision>2</cp:revision>
  <dcterms:created xsi:type="dcterms:W3CDTF">2018-02-27T12:08:00Z</dcterms:created>
  <dcterms:modified xsi:type="dcterms:W3CDTF">2018-02-27T12:08:00Z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